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05" w:rsidRDefault="001C3605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1C3605" w:rsidRDefault="00942D99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3605" w:rsidRDefault="001C3605">
      <w:pPr>
        <w:rPr>
          <w:sz w:val="32"/>
          <w:szCs w:val="32"/>
        </w:rPr>
      </w:pPr>
    </w:p>
    <w:p w:rsidR="001C3605" w:rsidRDefault="001C3605">
      <w:pPr>
        <w:rPr>
          <w:sz w:val="32"/>
          <w:szCs w:val="32"/>
        </w:rPr>
      </w:pPr>
    </w:p>
    <w:p w:rsidR="001C3605" w:rsidRDefault="001C3605">
      <w:pPr>
        <w:rPr>
          <w:sz w:val="32"/>
          <w:szCs w:val="32"/>
        </w:rPr>
      </w:pPr>
    </w:p>
    <w:p w:rsidR="001C3605" w:rsidRDefault="001C3605">
      <w:pPr>
        <w:jc w:val="center"/>
        <w:rPr>
          <w:b/>
          <w:sz w:val="72"/>
          <w:szCs w:val="72"/>
        </w:rPr>
      </w:pPr>
    </w:p>
    <w:p w:rsidR="001C3605" w:rsidRDefault="001C3605">
      <w:pPr>
        <w:jc w:val="center"/>
        <w:rPr>
          <w:b/>
          <w:sz w:val="72"/>
          <w:szCs w:val="72"/>
        </w:rPr>
      </w:pPr>
    </w:p>
    <w:p w:rsidR="001C3605" w:rsidRDefault="001C3605">
      <w:pPr>
        <w:jc w:val="center"/>
        <w:rPr>
          <w:b/>
          <w:sz w:val="72"/>
          <w:szCs w:val="72"/>
        </w:rPr>
      </w:pPr>
    </w:p>
    <w:p w:rsidR="001C3605" w:rsidRDefault="001C3605">
      <w:pPr>
        <w:jc w:val="center"/>
        <w:rPr>
          <w:b/>
        </w:rPr>
      </w:pPr>
    </w:p>
    <w:p w:rsidR="001C3605" w:rsidRDefault="001C3605">
      <w:pPr>
        <w:jc w:val="center"/>
        <w:rPr>
          <w:b/>
        </w:rPr>
      </w:pPr>
    </w:p>
    <w:p w:rsidR="001C3605" w:rsidRDefault="00942D9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1C3605" w:rsidRDefault="001C3605">
      <w:pPr>
        <w:jc w:val="center"/>
        <w:rPr>
          <w:sz w:val="32"/>
          <w:szCs w:val="32"/>
        </w:rPr>
      </w:pPr>
    </w:p>
    <w:p w:rsidR="001C3605" w:rsidRDefault="00942D9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1C3605" w:rsidRDefault="00942D99">
      <w:pPr>
        <w:jc w:val="center"/>
        <w:rPr>
          <w:sz w:val="32"/>
          <w:szCs w:val="32"/>
        </w:rPr>
      </w:pPr>
      <w:r>
        <w:rPr>
          <w:sz w:val="32"/>
          <w:szCs w:val="32"/>
        </w:rPr>
        <w:t>10.september 2019</w:t>
      </w:r>
    </w:p>
    <w:p w:rsidR="001C3605" w:rsidRDefault="001C3605">
      <w:pPr>
        <w:rPr>
          <w:sz w:val="32"/>
          <w:szCs w:val="32"/>
        </w:rPr>
      </w:pPr>
    </w:p>
    <w:p w:rsidR="001C3605" w:rsidRDefault="001C3605">
      <w:pPr>
        <w:rPr>
          <w:sz w:val="32"/>
          <w:szCs w:val="32"/>
        </w:rPr>
      </w:pPr>
    </w:p>
    <w:p w:rsidR="001C3605" w:rsidRDefault="001C3605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1C3605" w:rsidRDefault="00942D99">
            <w:r>
              <w:t>10.9.19</w:t>
            </w:r>
          </w:p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1C3605" w:rsidRDefault="00942D99">
            <w:r>
              <w:t>19-21</w:t>
            </w:r>
          </w:p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1C3605" w:rsidRDefault="00942D99">
            <w:r>
              <w:t>Egebjerg Kultur og forsamlingshus</w:t>
            </w:r>
          </w:p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1C3605" w:rsidRDefault="001C3605"/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1C3605" w:rsidRDefault="00942D99">
            <w:r>
              <w:t>Lisa, Agnete, Jesper, Maria, Maibrit, Kristoffer</w:t>
            </w:r>
          </w:p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1C3605" w:rsidRDefault="00942D99">
            <w:r>
              <w:t>Lena</w:t>
            </w:r>
          </w:p>
        </w:tc>
      </w:tr>
      <w:tr w:rsidR="001C3605">
        <w:tc>
          <w:tcPr>
            <w:tcW w:w="3227" w:type="dxa"/>
            <w:shd w:val="clear" w:color="auto" w:fill="95B3D7"/>
          </w:tcPr>
          <w:p w:rsidR="001C3605" w:rsidRDefault="00942D99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1C3605" w:rsidRDefault="001C3605"/>
        </w:tc>
      </w:tr>
    </w:tbl>
    <w:p w:rsidR="001C3605" w:rsidRDefault="001C3605"/>
    <w:p w:rsidR="001C3605" w:rsidRDefault="00942D99">
      <w:r>
        <w:t xml:space="preserve">   </w:t>
      </w:r>
    </w:p>
    <w:p w:rsidR="001C3605" w:rsidRDefault="001C3605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1C3605">
        <w:tc>
          <w:tcPr>
            <w:tcW w:w="3369" w:type="dxa"/>
          </w:tcPr>
          <w:p w:rsidR="001C3605" w:rsidRDefault="00942D99">
            <w:proofErr w:type="spellStart"/>
            <w:r>
              <w:t>Bylaugsmøde</w:t>
            </w:r>
            <w:proofErr w:type="spellEnd"/>
            <w:r>
              <w:t>:</w:t>
            </w:r>
          </w:p>
          <w:p w:rsidR="001C3605" w:rsidRDefault="00942D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Egebjergonline</w:t>
            </w:r>
            <w:proofErr w:type="spellEnd"/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1C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1C3605" w:rsidRDefault="00942D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</w:tc>
        <w:tc>
          <w:tcPr>
            <w:tcW w:w="6479" w:type="dxa"/>
          </w:tcPr>
          <w:p w:rsidR="001C3605" w:rsidRDefault="00942D99">
            <w:r>
              <w:t xml:space="preserve">Links der ikke virker: idrætsforeningen, ELV, </w:t>
            </w:r>
          </w:p>
          <w:p w:rsidR="001C3605" w:rsidRDefault="00942D99">
            <w:r>
              <w:t xml:space="preserve">Egelinks: Tækkemanden og </w:t>
            </w:r>
            <w:proofErr w:type="spellStart"/>
            <w:r>
              <w:t>strandhusegrundejerforening</w:t>
            </w:r>
            <w:proofErr w:type="spellEnd"/>
          </w:p>
          <w:p w:rsidR="001C3605" w:rsidRDefault="00942D99">
            <w:proofErr w:type="spellStart"/>
            <w:r>
              <w:t>Slowfood</w:t>
            </w:r>
            <w:proofErr w:type="spellEnd"/>
            <w:r>
              <w:t xml:space="preserve"> ændre struktur</w:t>
            </w:r>
          </w:p>
          <w:p w:rsidR="001C3605" w:rsidRDefault="00942D99">
            <w:r>
              <w:t xml:space="preserve">Generalforsamling 2019 i bjælken slettes og flyttes til </w:t>
            </w:r>
            <w:proofErr w:type="spellStart"/>
            <w:r>
              <w:t>Bylaug</w:t>
            </w:r>
            <w:proofErr w:type="spellEnd"/>
          </w:p>
          <w:p w:rsidR="001C3605" w:rsidRDefault="00942D99">
            <w:r>
              <w:t>der skal være en knap med generalforsamling og indkaldelse og referat.</w:t>
            </w:r>
          </w:p>
          <w:p w:rsidR="001C3605" w:rsidRDefault="00942D99">
            <w:r>
              <w:t>Flyt til Egebjerg: redigeres og opdateres (hvem?)</w:t>
            </w:r>
          </w:p>
          <w:p w:rsidR="001C3605" w:rsidRDefault="00942D99">
            <w:r>
              <w:t>Rediger Bredbånd (Thomas?)</w:t>
            </w:r>
          </w:p>
          <w:p w:rsidR="001C3605" w:rsidRDefault="00942D99">
            <w:r>
              <w:t>Bosætning Egeskoven opdateres (Lene)</w:t>
            </w:r>
          </w:p>
          <w:p w:rsidR="001C3605" w:rsidRDefault="00942D99">
            <w:r>
              <w:t>Mappestr</w:t>
            </w:r>
            <w:r>
              <w:t xml:space="preserve">uktur </w:t>
            </w:r>
            <w:proofErr w:type="spellStart"/>
            <w:r>
              <w:t>Bylaug</w:t>
            </w:r>
            <w:proofErr w:type="spellEnd"/>
            <w:r>
              <w:t>: referater og generalforsamling og derunder de enkelte dokumenter.</w:t>
            </w:r>
          </w:p>
          <w:p w:rsidR="001C3605" w:rsidRDefault="00942D99">
            <w:r>
              <w:t>Opdater tovholderliste fra Egebladet</w:t>
            </w:r>
          </w:p>
          <w:p w:rsidR="001C3605" w:rsidRDefault="00942D99">
            <w:r>
              <w:t>Billede af Lisa og tekst.</w:t>
            </w:r>
          </w:p>
          <w:p w:rsidR="001C3605" w:rsidRDefault="00942D99">
            <w:r>
              <w:t>Maria har søgt og fået orlov.</w:t>
            </w:r>
          </w:p>
          <w:p w:rsidR="001C3605" w:rsidRDefault="00942D99">
            <w:r>
              <w:t>Seancen på folkemødet i forsyningsteltet, var velbesøgt og en stor succes. Overholdes reglerne om sprøjtefri zoner?</w:t>
            </w:r>
          </w:p>
          <w:p w:rsidR="001C3605" w:rsidRDefault="001C3605"/>
        </w:tc>
      </w:tr>
      <w:tr w:rsidR="001C3605">
        <w:tc>
          <w:tcPr>
            <w:tcW w:w="3369" w:type="dxa"/>
          </w:tcPr>
          <w:p w:rsidR="001C3605" w:rsidRDefault="00942D99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lastRenderedPageBreak/>
              <w:t>Nyt fra kasseren</w:t>
            </w:r>
          </w:p>
          <w:p w:rsidR="001C3605" w:rsidRDefault="001C3605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1C3605" w:rsidRDefault="001C3605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Af umiddelbart frie penge er der lige under 15.000, inklusive underskudsgarantikontoen og penge fra Skt. Hans.</w:t>
            </w: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Der er en betaling på i alt 3.000 fra Topdanmark, der er mærket "juletræ". Jeg ved ikke, om de penge er bundet til juleudsmykning, eller frit kan bruges.</w:t>
            </w: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Der er kommet 17.017 fra Friluftsrådet - hvis jeg husker ret, så er det resten af tilskuddet til kløve</w:t>
            </w:r>
            <w:r>
              <w:rPr>
                <w:rFonts w:ascii="Arial" w:eastAsia="Arial" w:hAnsi="Arial" w:cs="Arial"/>
                <w:color w:val="222222"/>
              </w:rPr>
              <w:t>rstier, så de penge er bundet.</w:t>
            </w: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Endelig er der kommet et tilskud på 50.000 til Veje til Vildnis fra Aage V. Jensens Fond, de penge er også bundet.</w:t>
            </w: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Der er en lille rest tilbage af tilskuddene til Unnerud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Landsbymakeover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og juleudsmykning, henholdsvis 1.987 o</w:t>
            </w:r>
            <w:r>
              <w:rPr>
                <w:rFonts w:ascii="Arial" w:eastAsia="Arial" w:hAnsi="Arial" w:cs="Arial"/>
                <w:color w:val="222222"/>
              </w:rPr>
              <w:t xml:space="preserve">g 3.475,12, om de skal gemmes eller betales tilbage til kommunen eller om vi frit kan bruge dem ved jeg ikke. Det samme gælder resten af de penge, der er øremærket fabeldyr og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VisitEgebjerg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, henholdsvis kr. 8.757,45 og 2.687,50.</w:t>
            </w:r>
          </w:p>
          <w:p w:rsidR="001C3605" w:rsidRDefault="00942D99">
            <w:pPr>
              <w:spacing w:before="240" w:after="24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Henlæggelserne til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Bogby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, l</w:t>
            </w:r>
            <w:r>
              <w:rPr>
                <w:rFonts w:ascii="Arial" w:eastAsia="Arial" w:hAnsi="Arial" w:cs="Arial"/>
                <w:color w:val="222222"/>
              </w:rPr>
              <w:t xml:space="preserve">æselandsby og salgsvogn er så vidt jeg kan se ikke behæftet med nogen forpligtelser. Det betyder, at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bylauget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frit kan bruge dem, det skal bare besluttes af bestyrelsen. Det er henholdsvis kr. 5.000, 682,91 og 9.144,31.</w:t>
            </w:r>
          </w:p>
          <w:p w:rsidR="001C3605" w:rsidRDefault="00942D99">
            <w:pPr>
              <w:spacing w:before="240" w:after="240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Vh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t>Kristoffer</w:t>
            </w:r>
          </w:p>
        </w:tc>
      </w:tr>
      <w:tr w:rsidR="001C3605">
        <w:tc>
          <w:tcPr>
            <w:tcW w:w="3369" w:type="dxa"/>
          </w:tcPr>
          <w:p w:rsidR="001C3605" w:rsidRDefault="00942D99">
            <w:pPr>
              <w:numPr>
                <w:ilvl w:val="0"/>
                <w:numId w:val="2"/>
              </w:numPr>
            </w:pPr>
            <w:r>
              <w:t>Plakatsøjle</w:t>
            </w:r>
          </w:p>
          <w:p w:rsidR="001C3605" w:rsidRDefault="00942D99">
            <w:pPr>
              <w:numPr>
                <w:ilvl w:val="0"/>
                <w:numId w:val="3"/>
              </w:numPr>
            </w:pPr>
            <w:r>
              <w:t>Egebladet Gave til Hanne</w:t>
            </w:r>
          </w:p>
          <w:p w:rsidR="001C3605" w:rsidRDefault="00942D99">
            <w:pPr>
              <w:numPr>
                <w:ilvl w:val="0"/>
                <w:numId w:val="3"/>
              </w:numPr>
            </w:pPr>
            <w:r>
              <w:t>Veje til Vildnis (se mail)</w:t>
            </w:r>
          </w:p>
          <w:p w:rsidR="001C3605" w:rsidRDefault="00942D99">
            <w:pPr>
              <w:numPr>
                <w:ilvl w:val="0"/>
                <w:numId w:val="3"/>
              </w:numPr>
            </w:pPr>
            <w:r>
              <w:t>kulturnyt (se mail)</w:t>
            </w:r>
          </w:p>
          <w:p w:rsidR="001C3605" w:rsidRDefault="00942D99">
            <w:pPr>
              <w:numPr>
                <w:ilvl w:val="0"/>
                <w:numId w:val="3"/>
              </w:numPr>
            </w:pPr>
            <w:r>
              <w:t>Klima og miljøudvalget</w:t>
            </w:r>
          </w:p>
          <w:p w:rsidR="001C3605" w:rsidRDefault="001C3605"/>
        </w:tc>
        <w:tc>
          <w:tcPr>
            <w:tcW w:w="6479" w:type="dxa"/>
          </w:tcPr>
          <w:p w:rsidR="001C3605" w:rsidRDefault="00942D99">
            <w:r>
              <w:t xml:space="preserve">Lena og Anna skriver ansøgning til lokaldemokratiudvalget. </w:t>
            </w:r>
          </w:p>
          <w:p w:rsidR="001C3605" w:rsidRDefault="00942D99">
            <w:r>
              <w:t>Idé og gave er fundet</w:t>
            </w:r>
          </w:p>
          <w:p w:rsidR="001C3605" w:rsidRDefault="001C3605"/>
          <w:p w:rsidR="001C3605" w:rsidRDefault="00942D99">
            <w:r>
              <w:t>Konto oprettes.</w:t>
            </w:r>
          </w:p>
          <w:p w:rsidR="001C3605" w:rsidRDefault="00942D99">
            <w:r>
              <w:t>til efterretning</w:t>
            </w:r>
          </w:p>
          <w:p w:rsidR="001C3605" w:rsidRDefault="00942D99">
            <w:r>
              <w:t>Ref. fra mødet grønt råd var med. Hvordan vi</w:t>
            </w:r>
            <w:r>
              <w:t>l man reducere CO2</w:t>
            </w:r>
            <w:proofErr w:type="gramStart"/>
            <w:r>
              <w:t>.</w:t>
            </w:r>
            <w:proofErr w:type="gramEnd"/>
            <w:r>
              <w:t xml:space="preserve"> Susan har afleveret en liste med forslag.</w:t>
            </w:r>
          </w:p>
        </w:tc>
      </w:tr>
      <w:tr w:rsidR="001C3605">
        <w:tc>
          <w:tcPr>
            <w:tcW w:w="3369" w:type="dxa"/>
          </w:tcPr>
          <w:p w:rsidR="001C3605" w:rsidRDefault="00942D99">
            <w:pPr>
              <w:numPr>
                <w:ilvl w:val="0"/>
                <w:numId w:val="5"/>
              </w:numPr>
            </w:pPr>
            <w:r>
              <w:t>Eventuelt</w:t>
            </w:r>
          </w:p>
          <w:p w:rsidR="001C3605" w:rsidRDefault="001C3605"/>
        </w:tc>
        <w:tc>
          <w:tcPr>
            <w:tcW w:w="6479" w:type="dxa"/>
          </w:tcPr>
          <w:p w:rsidR="001C3605" w:rsidRDefault="001C3605"/>
        </w:tc>
      </w:tr>
      <w:tr w:rsidR="001C3605">
        <w:tc>
          <w:tcPr>
            <w:tcW w:w="3369" w:type="dxa"/>
          </w:tcPr>
          <w:p w:rsidR="001C3605" w:rsidRDefault="001C3605"/>
        </w:tc>
        <w:tc>
          <w:tcPr>
            <w:tcW w:w="6479" w:type="dxa"/>
          </w:tcPr>
          <w:p w:rsidR="001C3605" w:rsidRDefault="001C3605"/>
        </w:tc>
      </w:tr>
      <w:tr w:rsidR="001C3605">
        <w:tc>
          <w:tcPr>
            <w:tcW w:w="3369" w:type="dxa"/>
          </w:tcPr>
          <w:p w:rsidR="001C3605" w:rsidRDefault="00942D99">
            <w:r>
              <w:t>Gennemgang af referat</w:t>
            </w:r>
          </w:p>
          <w:p w:rsidR="001C3605" w:rsidRDefault="001C3605"/>
        </w:tc>
        <w:tc>
          <w:tcPr>
            <w:tcW w:w="6479" w:type="dxa"/>
          </w:tcPr>
          <w:p w:rsidR="001C3605" w:rsidRDefault="001C3605"/>
        </w:tc>
      </w:tr>
      <w:tr w:rsidR="001C3605">
        <w:tc>
          <w:tcPr>
            <w:tcW w:w="3369" w:type="dxa"/>
          </w:tcPr>
          <w:p w:rsidR="001C3605" w:rsidRDefault="00942D99">
            <w:r>
              <w:t>Næste møde d. 8.10.19</w:t>
            </w:r>
          </w:p>
        </w:tc>
        <w:tc>
          <w:tcPr>
            <w:tcW w:w="6479" w:type="dxa"/>
          </w:tcPr>
          <w:p w:rsidR="001C3605" w:rsidRDefault="00942D99">
            <w:r>
              <w:t>Vi skal have fundet en næstformandsvikar.</w:t>
            </w:r>
          </w:p>
          <w:p w:rsidR="001C3605" w:rsidRDefault="001C3605"/>
        </w:tc>
      </w:tr>
    </w:tbl>
    <w:p w:rsidR="001C3605" w:rsidRDefault="001C3605"/>
    <w:sectPr w:rsidR="001C3605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6F0"/>
    <w:multiLevelType w:val="multilevel"/>
    <w:tmpl w:val="BF7C7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01EA6"/>
    <w:multiLevelType w:val="multilevel"/>
    <w:tmpl w:val="02386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755FD"/>
    <w:multiLevelType w:val="multilevel"/>
    <w:tmpl w:val="09AA0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947C3F"/>
    <w:multiLevelType w:val="multilevel"/>
    <w:tmpl w:val="B4A47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7A6C9A"/>
    <w:multiLevelType w:val="multilevel"/>
    <w:tmpl w:val="20301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05"/>
    <w:rsid w:val="001C3605"/>
    <w:rsid w:val="009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2019-09-17T07:24:00Z</dcterms:created>
  <dcterms:modified xsi:type="dcterms:W3CDTF">2019-09-17T07:24:00Z</dcterms:modified>
</cp:coreProperties>
</file>